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39863C4" wp14:paraId="5348EAF2" wp14:textId="19DD8443">
      <w:pPr>
        <w:ind w:left="0"/>
        <w:jc w:val="center"/>
        <w:rPr>
          <w:rFonts w:ascii="Calibri" w:hAnsi="Calibri" w:eastAsia="Calibri" w:cs="Calibri"/>
          <w:b w:val="1"/>
          <w:bCs w:val="1"/>
          <w:i w:val="0"/>
          <w:iCs w:val="0"/>
          <w:caps w:val="0"/>
          <w:smallCaps w:val="0"/>
          <w:noProof w:val="0"/>
          <w:color w:val="444444"/>
          <w:sz w:val="22"/>
          <w:szCs w:val="22"/>
          <w:u w:val="single"/>
          <w:lang w:val="en-US"/>
        </w:rPr>
      </w:pPr>
      <w:r w:rsidRPr="539863C4" w:rsidR="3EE0A599">
        <w:rPr>
          <w:rFonts w:ascii="Calibri" w:hAnsi="Calibri" w:eastAsia="Calibri" w:cs="Calibri"/>
          <w:b w:val="1"/>
          <w:bCs w:val="1"/>
          <w:i w:val="0"/>
          <w:iCs w:val="0"/>
          <w:caps w:val="0"/>
          <w:smallCaps w:val="0"/>
          <w:noProof w:val="0"/>
          <w:color w:val="444444"/>
          <w:sz w:val="22"/>
          <w:szCs w:val="22"/>
          <w:u w:val="single"/>
          <w:lang w:val="en-US"/>
        </w:rPr>
        <w:t>Sociology</w:t>
      </w:r>
      <w:r w:rsidRPr="539863C4" w:rsidR="7DF4F7E7">
        <w:rPr>
          <w:rFonts w:ascii="Calibri" w:hAnsi="Calibri" w:eastAsia="Calibri" w:cs="Calibri"/>
          <w:b w:val="1"/>
          <w:bCs w:val="1"/>
          <w:i w:val="0"/>
          <w:iCs w:val="0"/>
          <w:caps w:val="0"/>
          <w:smallCaps w:val="0"/>
          <w:noProof w:val="0"/>
          <w:color w:val="444444"/>
          <w:sz w:val="22"/>
          <w:szCs w:val="22"/>
          <w:u w:val="single"/>
          <w:lang w:val="en-US"/>
        </w:rPr>
        <w:t xml:space="preserve"> Curriculum Plan</w:t>
      </w:r>
      <w:r w:rsidRPr="539863C4" w:rsidR="3EE0A599">
        <w:rPr>
          <w:rFonts w:ascii="Calibri" w:hAnsi="Calibri" w:eastAsia="Calibri" w:cs="Calibri"/>
          <w:b w:val="1"/>
          <w:bCs w:val="1"/>
          <w:i w:val="0"/>
          <w:iCs w:val="0"/>
          <w:caps w:val="0"/>
          <w:smallCaps w:val="0"/>
          <w:noProof w:val="0"/>
          <w:color w:val="444444"/>
          <w:sz w:val="22"/>
          <w:szCs w:val="22"/>
          <w:u w:val="single"/>
          <w:lang w:val="en-US"/>
        </w:rPr>
        <w:t xml:space="preserve"> – Hall Park Academy </w:t>
      </w:r>
    </w:p>
    <w:p xmlns:wp14="http://schemas.microsoft.com/office/word/2010/wordml" w:rsidP="539863C4" wp14:paraId="0DE6315E" wp14:textId="1208992D">
      <w:pPr>
        <w:jc w:val="left"/>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 Hall Park we follow the AQA A level Sociology specification. In Sociology, our intent is for the curriculum to challenge assumptions and to understand how everyone in society is impacted by external factors as well as individuals. Learning sociology encourages students to become curious about the world in which they live, the groups they belong to and the influences which impact upon their lives. Students should become analytical and question social phenomenon they are familiar with; to consider the impartiality of the media, the role of education and the social construction of criminality. Students will explore the causes of social problems and increase their potential literacy. Students will be able to make positive contributions to society; they will be equipped with the skills needed to find solutions to social issues and see the world with empathy. </w:t>
      </w:r>
    </w:p>
    <w:p xmlns:wp14="http://schemas.microsoft.com/office/word/2010/wordml" w:rsidP="539863C4" wp14:paraId="1562F1CC" wp14:textId="5CCC90BD">
      <w:pPr>
        <w:jc w:val="left"/>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Curriculum coverage includes the following topics: </w:t>
      </w:r>
    </w:p>
    <w:p xmlns:wp14="http://schemas.microsoft.com/office/word/2010/wordml" w:rsidP="539863C4" wp14:paraId="0C77E3FB" wp14:textId="2BF71808">
      <w:pPr>
        <w:ind w:left="720"/>
        <w:jc w:val="left"/>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Year 1: What is Sociology, Families and Household, Education and Research Methods </w:t>
      </w:r>
    </w:p>
    <w:p xmlns:wp14="http://schemas.microsoft.com/office/word/2010/wordml" w:rsidP="539863C4" wp14:paraId="5BFFBC2F" wp14:textId="1906B3D5">
      <w:pPr>
        <w:pStyle w:val="Normal"/>
        <w:ind w:left="720"/>
        <w:jc w:val="left"/>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Year 2: Crime and Deviance, Beliefs in Society and Sociological theory / methods. </w:t>
      </w:r>
    </w:p>
    <w:p xmlns:wp14="http://schemas.microsoft.com/office/word/2010/wordml" w:rsidP="539863C4" wp14:paraId="77F3B94E" wp14:textId="1333BA70">
      <w:pPr>
        <w:pStyle w:val="Normal"/>
        <w:jc w:val="left"/>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The course is delivered in a linear fashion and students will be required to take three two-hour examinations at the end of the second year of the course.</w:t>
      </w: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department aims to assess and support the progression of its students through a combination of independent learning tasks; short weekly low stakes quizzes and regular assessments </w:t>
      </w:r>
    </w:p>
    <w:tbl>
      <w:tblPr>
        <w:tblStyle w:val="TableGrid"/>
        <w:tblW w:w="0" w:type="auto"/>
        <w:tblLayout w:type="fixed"/>
        <w:tblLook w:val="06A0" w:firstRow="1" w:lastRow="0" w:firstColumn="1" w:lastColumn="0" w:noHBand="1" w:noVBand="1"/>
      </w:tblPr>
      <w:tblGrid>
        <w:gridCol w:w="1035"/>
        <w:gridCol w:w="5085"/>
        <w:gridCol w:w="4500"/>
        <w:gridCol w:w="3887"/>
      </w:tblGrid>
      <w:tr w:rsidR="539863C4" w:rsidTr="6039C380" w14:paraId="257D1598">
        <w:trPr>
          <w:trHeight w:val="300"/>
        </w:trPr>
        <w:tc>
          <w:tcPr>
            <w:tcW w:w="1035" w:type="dxa"/>
            <w:tcMar/>
          </w:tcPr>
          <w:p w:rsidR="3EE0A599" w:rsidP="539863C4" w:rsidRDefault="3EE0A599" w14:paraId="6900D2DE" w14:textId="72A375C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Year</w:t>
            </w:r>
          </w:p>
        </w:tc>
        <w:tc>
          <w:tcPr>
            <w:tcW w:w="5085" w:type="dxa"/>
            <w:tcMar/>
          </w:tcPr>
          <w:p w:rsidR="3EE0A599" w:rsidP="539863C4" w:rsidRDefault="3EE0A599" w14:paraId="21BACC55" w14:textId="499719B6">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TERM 1</w:t>
            </w:r>
          </w:p>
        </w:tc>
        <w:tc>
          <w:tcPr>
            <w:tcW w:w="4500" w:type="dxa"/>
            <w:tcMar/>
          </w:tcPr>
          <w:p w:rsidR="3EE0A599" w:rsidP="539863C4" w:rsidRDefault="3EE0A599" w14:paraId="40BBB50F" w14:textId="5E9EE1D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TERM 2</w:t>
            </w:r>
          </w:p>
        </w:tc>
        <w:tc>
          <w:tcPr>
            <w:tcW w:w="3887" w:type="dxa"/>
            <w:tcMar/>
          </w:tcPr>
          <w:p w:rsidR="3EE0A599" w:rsidP="539863C4" w:rsidRDefault="3EE0A599" w14:paraId="55FF3DF8" w14:textId="7EF34DC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TERM 3</w:t>
            </w:r>
          </w:p>
        </w:tc>
      </w:tr>
      <w:tr w:rsidR="539863C4" w:rsidTr="6039C380" w14:paraId="6D6673D0">
        <w:trPr>
          <w:trHeight w:val="300"/>
        </w:trPr>
        <w:tc>
          <w:tcPr>
            <w:tcW w:w="1035" w:type="dxa"/>
            <w:tcMar/>
          </w:tcPr>
          <w:p w:rsidR="3EE0A599" w:rsidP="539863C4" w:rsidRDefault="3EE0A599" w14:paraId="3BD0575D" w14:textId="696E227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Year 12</w:t>
            </w:r>
          </w:p>
        </w:tc>
        <w:tc>
          <w:tcPr>
            <w:tcW w:w="5085" w:type="dxa"/>
            <w:tcMar/>
          </w:tcPr>
          <w:p w:rsidR="3EE0A599" w:rsidP="539863C4" w:rsidRDefault="3EE0A599" w14:paraId="4F1C93E3" w14:textId="67EF20A7">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What is Sociology – Key sociological theories of understanding society</w:t>
            </w:r>
          </w:p>
          <w:p w:rsidR="3EE0A599" w:rsidP="539863C4" w:rsidRDefault="3EE0A599" w14:paraId="70B25EEA" w14:textId="7F5DB81A">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Education topic – Explaining education, differences in education </w:t>
            </w:r>
            <w:r w:rsidRPr="539863C4" w:rsidR="30B587E3">
              <w:rPr>
                <w:rFonts w:ascii="Calibri" w:hAnsi="Calibri" w:eastAsia="Calibri" w:cs="Calibri"/>
                <w:b w:val="0"/>
                <w:bCs w:val="0"/>
                <w:i w:val="0"/>
                <w:iCs w:val="0"/>
                <w:caps w:val="0"/>
                <w:smallCaps w:val="0"/>
                <w:noProof w:val="0"/>
                <w:color w:val="000000" w:themeColor="text1" w:themeTint="FF" w:themeShade="FF"/>
                <w:sz w:val="22"/>
                <w:szCs w:val="22"/>
                <w:lang w:val="en-US"/>
              </w:rPr>
              <w:t>achievement</w:t>
            </w: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depending on class, </w:t>
            </w: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ethnicity</w:t>
            </w: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gender</w:t>
            </w:r>
          </w:p>
          <w:p w:rsidR="3EE0A599" w:rsidP="539863C4" w:rsidRDefault="3EE0A599" w14:paraId="2F554783" w14:textId="62DEDE89">
            <w:pPr>
              <w:pStyle w:val="ListParagraph"/>
              <w:numPr>
                <w:ilvl w:val="0"/>
                <w:numId w:val="2"/>
              </w:numPr>
              <w:rPr>
                <w:rFonts w:ascii="Calibri" w:hAnsi="Calibri" w:eastAsia="Calibri" w:cs="Calibri"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Research Methods </w:t>
            </w:r>
            <w:r w:rsidRPr="539863C4" w:rsidR="555DAAAD">
              <w:rPr>
                <w:rFonts w:ascii="Calibri" w:hAnsi="Calibri" w:eastAsia="Calibri" w:cs="Calibri"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 xml:space="preserve">- </w:t>
            </w:r>
            <w:r w:rsidRPr="539863C4" w:rsidR="555DAAAD">
              <w:rPr>
                <w:rFonts w:ascii="Calibri" w:hAnsi="Calibri" w:eastAsia="Calibri" w:cs="Calibri"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quantitative and qualitative methods of research; research design</w:t>
            </w:r>
            <w:r w:rsidRPr="539863C4" w:rsidR="4A5B8A85">
              <w:rPr>
                <w:rFonts w:ascii="Calibri" w:hAnsi="Calibri" w:eastAsia="Calibri" w:cs="Calibri"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w:t>
            </w:r>
            <w:r w:rsidRPr="539863C4" w:rsidR="555DAAAD">
              <w:rPr>
                <w:rFonts w:ascii="Calibri" w:hAnsi="Calibri" w:eastAsia="Calibri" w:cs="Calibri"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 xml:space="preserve"> sources of data</w:t>
            </w:r>
          </w:p>
        </w:tc>
        <w:tc>
          <w:tcPr>
            <w:tcW w:w="4500" w:type="dxa"/>
            <w:tcMar/>
          </w:tcPr>
          <w:p w:rsidR="216DB06F" w:rsidP="539863C4" w:rsidRDefault="216DB06F" w14:paraId="302E89EE" w14:textId="11BB2F90">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Research</w:t>
            </w: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Methods – </w:t>
            </w: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Practical, Ethi</w:t>
            </w: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cal and Theoretical issues linked to research</w:t>
            </w:r>
          </w:p>
          <w:p w:rsidR="216DB06F" w:rsidP="539863C4" w:rsidRDefault="216DB06F" w14:paraId="74E5F6DF" w14:textId="27D48AB2">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Education – Policies and how it </w:t>
            </w: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impacts</w:t>
            </w: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society</w:t>
            </w:r>
          </w:p>
          <w:p w:rsidR="216DB06F" w:rsidP="539863C4" w:rsidRDefault="216DB06F" w14:paraId="666E98E6" w14:textId="26FB5CF0">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216DB0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Family and Households – Sociological theories linked to family, differences in couples, demography of families and </w:t>
            </w:r>
            <w:r w:rsidRPr="539863C4" w:rsidR="1557E2FE">
              <w:rPr>
                <w:rFonts w:ascii="Calibri" w:hAnsi="Calibri" w:eastAsia="Calibri" w:cs="Calibri"/>
                <w:b w:val="0"/>
                <w:bCs w:val="0"/>
                <w:i w:val="0"/>
                <w:iCs w:val="0"/>
                <w:caps w:val="0"/>
                <w:smallCaps w:val="0"/>
                <w:noProof w:val="0"/>
                <w:color w:val="000000" w:themeColor="text1" w:themeTint="FF" w:themeShade="FF"/>
                <w:sz w:val="22"/>
                <w:szCs w:val="22"/>
                <w:lang w:val="en-US"/>
              </w:rPr>
              <w:t>household</w:t>
            </w:r>
          </w:p>
        </w:tc>
        <w:tc>
          <w:tcPr>
            <w:tcW w:w="3887" w:type="dxa"/>
            <w:tcMar/>
          </w:tcPr>
          <w:p w:rsidR="1557E2FE" w:rsidP="539863C4" w:rsidRDefault="1557E2FE" w14:paraId="2F8E655B" w14:textId="7CAA1AEC">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6039C380" w:rsidR="1557E2FE">
              <w:rPr>
                <w:rFonts w:ascii="Calibri" w:hAnsi="Calibri" w:eastAsia="Calibri" w:cs="Calibri"/>
                <w:b w:val="0"/>
                <w:bCs w:val="0"/>
                <w:i w:val="0"/>
                <w:iCs w:val="0"/>
                <w:caps w:val="0"/>
                <w:smallCaps w:val="0"/>
                <w:noProof w:val="0"/>
                <w:color w:val="000000" w:themeColor="text1" w:themeTint="FF" w:themeShade="FF"/>
                <w:sz w:val="22"/>
                <w:szCs w:val="22"/>
                <w:lang w:val="en-US"/>
              </w:rPr>
              <w:t>Family and Households – Social Policy, Family diversity</w:t>
            </w:r>
          </w:p>
          <w:p w:rsidR="1557E2FE" w:rsidP="6039C380" w:rsidRDefault="1557E2FE" w14:paraId="3E521AD4" w14:textId="2FD2C7F6">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6039C380" w:rsidR="7F23970D">
              <w:rPr>
                <w:rFonts w:ascii="Calibri" w:hAnsi="Calibri" w:eastAsia="Calibri" w:cs="Calibri"/>
                <w:b w:val="0"/>
                <w:bCs w:val="0"/>
                <w:i w:val="0"/>
                <w:iCs w:val="0"/>
                <w:caps w:val="0"/>
                <w:smallCaps w:val="0"/>
                <w:noProof w:val="0"/>
                <w:color w:val="000000" w:themeColor="text1" w:themeTint="FF" w:themeShade="FF"/>
                <w:sz w:val="22"/>
                <w:szCs w:val="22"/>
                <w:lang w:val="en-US"/>
              </w:rPr>
              <w:t>Education – Methods in Context</w:t>
            </w:r>
          </w:p>
          <w:p w:rsidR="1557E2FE" w:rsidP="6039C380" w:rsidRDefault="1557E2FE" w14:paraId="78D34863" w14:textId="229ED30A">
            <w:pPr>
              <w:pStyle w:val="ListParagraph"/>
              <w:numPr>
                <w:ilvl w:val="0"/>
                <w:numId w:val="2"/>
              </w:numPr>
              <w:suppressLineNumbers w:val="0"/>
              <w:bidi w:val="0"/>
              <w:spacing w:before="0" w:beforeAutospacing="off" w:after="0" w:afterAutospacing="off" w:line="259"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039C380" w:rsidR="7F23970D">
              <w:rPr>
                <w:rFonts w:ascii="Calibri" w:hAnsi="Calibri" w:eastAsia="Calibri" w:cs="Calibri"/>
                <w:b w:val="0"/>
                <w:bCs w:val="0"/>
                <w:i w:val="0"/>
                <w:iCs w:val="0"/>
                <w:caps w:val="0"/>
                <w:smallCaps w:val="0"/>
                <w:noProof w:val="0"/>
                <w:color w:val="000000" w:themeColor="text1" w:themeTint="FF" w:themeShade="FF"/>
                <w:sz w:val="22"/>
                <w:szCs w:val="22"/>
                <w:lang w:val="en-US"/>
              </w:rPr>
              <w:t>Theory and Methods – Evaluation of Sociological Theories and their usefulness</w:t>
            </w:r>
          </w:p>
        </w:tc>
      </w:tr>
      <w:tr w:rsidR="539863C4" w:rsidTr="6039C380" w14:paraId="6B212546">
        <w:trPr>
          <w:trHeight w:val="300"/>
        </w:trPr>
        <w:tc>
          <w:tcPr>
            <w:tcW w:w="1035" w:type="dxa"/>
            <w:tcMar/>
          </w:tcPr>
          <w:p w:rsidR="3EE0A599" w:rsidP="539863C4" w:rsidRDefault="3EE0A599" w14:paraId="59A7768E" w14:textId="6A8801A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Year 13</w:t>
            </w:r>
          </w:p>
        </w:tc>
        <w:tc>
          <w:tcPr>
            <w:tcW w:w="5085" w:type="dxa"/>
            <w:tcMar/>
          </w:tcPr>
          <w:p w:rsidR="36233CED" w:rsidP="539863C4" w:rsidRDefault="36233CED" w14:paraId="713E6C88" w14:textId="6A4553BC">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Beliefs in Society – Understanding of Ideology, </w:t>
            </w: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organization</w:t>
            </w: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different beliefs, how different social groups may be </w:t>
            </w: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impacted</w:t>
            </w: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 </w:t>
            </w: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their</w:t>
            </w:r>
            <w:r w:rsidRPr="539863C4" w:rsidR="36233C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beliefs</w:t>
            </w:r>
          </w:p>
          <w:p w:rsidR="6C8EBD7B" w:rsidP="539863C4" w:rsidRDefault="6C8EBD7B" w14:paraId="3E3D0A3F" w14:textId="75D0DAAD">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6C8EBD7B">
              <w:rPr>
                <w:rFonts w:ascii="Calibri" w:hAnsi="Calibri" w:eastAsia="Calibri" w:cs="Calibri"/>
                <w:b w:val="0"/>
                <w:bCs w:val="0"/>
                <w:i w:val="0"/>
                <w:iCs w:val="0"/>
                <w:caps w:val="0"/>
                <w:smallCaps w:val="0"/>
                <w:noProof w:val="0"/>
                <w:color w:val="000000" w:themeColor="text1" w:themeTint="FF" w:themeShade="FF"/>
                <w:sz w:val="22"/>
                <w:szCs w:val="22"/>
                <w:lang w:val="en-US"/>
              </w:rPr>
              <w:t>Crime and Deviance – What is crime and deviance</w:t>
            </w:r>
            <w:r w:rsidRPr="539863C4" w:rsidR="39B5D12C">
              <w:rPr>
                <w:rFonts w:ascii="Calibri" w:hAnsi="Calibri" w:eastAsia="Calibri" w:cs="Calibri"/>
                <w:b w:val="0"/>
                <w:bCs w:val="0"/>
                <w:i w:val="0"/>
                <w:iCs w:val="0"/>
                <w:caps w:val="0"/>
                <w:smallCaps w:val="0"/>
                <w:noProof w:val="0"/>
                <w:color w:val="000000" w:themeColor="text1" w:themeTint="FF" w:themeShade="FF"/>
                <w:sz w:val="22"/>
                <w:szCs w:val="22"/>
                <w:lang w:val="en-US"/>
              </w:rPr>
              <w:t>? Sociological</w:t>
            </w:r>
            <w:r w:rsidRPr="539863C4" w:rsidR="6C8EBD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theories </w:t>
            </w:r>
            <w:r w:rsidRPr="539863C4" w:rsidR="3BBA738F">
              <w:rPr>
                <w:rFonts w:ascii="Calibri" w:hAnsi="Calibri" w:eastAsia="Calibri" w:cs="Calibri"/>
                <w:b w:val="0"/>
                <w:bCs w:val="0"/>
                <w:i w:val="0"/>
                <w:iCs w:val="0"/>
                <w:caps w:val="0"/>
                <w:smallCaps w:val="0"/>
                <w:noProof w:val="0"/>
                <w:color w:val="000000" w:themeColor="text1" w:themeTint="FF" w:themeShade="FF"/>
                <w:sz w:val="22"/>
                <w:szCs w:val="22"/>
                <w:lang w:val="en-US"/>
              </w:rPr>
              <w:t>explain</w:t>
            </w:r>
            <w:r w:rsidRPr="539863C4" w:rsidR="6C8EBD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Why do different genders, </w:t>
            </w:r>
            <w:r w:rsidRPr="539863C4" w:rsidR="351E6A7F">
              <w:rPr>
                <w:rFonts w:ascii="Calibri" w:hAnsi="Calibri" w:eastAsia="Calibri" w:cs="Calibri"/>
                <w:b w:val="0"/>
                <w:bCs w:val="0"/>
                <w:i w:val="0"/>
                <w:iCs w:val="0"/>
                <w:caps w:val="0"/>
                <w:smallCaps w:val="0"/>
                <w:noProof w:val="0"/>
                <w:color w:val="000000" w:themeColor="text1" w:themeTint="FF" w:themeShade="FF"/>
                <w:sz w:val="22"/>
                <w:szCs w:val="22"/>
                <w:lang w:val="en-US"/>
              </w:rPr>
              <w:t>ethnicities</w:t>
            </w:r>
            <w:r w:rsidRPr="539863C4" w:rsidR="6C8EBD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social </w:t>
            </w:r>
            <w:r w:rsidRPr="539863C4" w:rsidR="6C8EBD7B">
              <w:rPr>
                <w:rFonts w:ascii="Calibri" w:hAnsi="Calibri" w:eastAsia="Calibri" w:cs="Calibri"/>
                <w:b w:val="0"/>
                <w:bCs w:val="0"/>
                <w:i w:val="0"/>
                <w:iCs w:val="0"/>
                <w:caps w:val="0"/>
                <w:smallCaps w:val="0"/>
                <w:noProof w:val="0"/>
                <w:color w:val="000000" w:themeColor="text1" w:themeTint="FF" w:themeShade="FF"/>
                <w:sz w:val="22"/>
                <w:szCs w:val="22"/>
                <w:lang w:val="en-US"/>
              </w:rPr>
              <w:t>class</w:t>
            </w:r>
            <w:r w:rsidRPr="539863C4" w:rsidR="6C8EBD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ages commit crime</w:t>
            </w:r>
          </w:p>
        </w:tc>
        <w:tc>
          <w:tcPr>
            <w:tcW w:w="4500" w:type="dxa"/>
            <w:tcMar/>
          </w:tcPr>
          <w:p w:rsidR="1EBD6D4E" w:rsidP="539863C4" w:rsidRDefault="1EBD6D4E" w14:paraId="5906EDF3" w14:textId="04074BD9">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Beliefs in Society – </w:t>
            </w:r>
            <w:r w:rsidRPr="539863C4" w:rsidR="4C25AD8C">
              <w:rPr>
                <w:rFonts w:ascii="Calibri" w:hAnsi="Calibri" w:eastAsia="Calibri" w:cs="Calibri"/>
                <w:b w:val="0"/>
                <w:bCs w:val="0"/>
                <w:i w:val="0"/>
                <w:iCs w:val="0"/>
                <w:caps w:val="0"/>
                <w:smallCaps w:val="0"/>
                <w:noProof w:val="0"/>
                <w:color w:val="000000" w:themeColor="text1" w:themeTint="FF" w:themeShade="FF"/>
                <w:sz w:val="22"/>
                <w:szCs w:val="22"/>
                <w:lang w:val="en-US"/>
              </w:rPr>
              <w:t>Secularization</w:t>
            </w: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39863C4" w:rsidR="2359854A">
              <w:rPr>
                <w:rFonts w:ascii="Calibri" w:hAnsi="Calibri" w:eastAsia="Calibri" w:cs="Calibri"/>
                <w:b w:val="0"/>
                <w:bCs w:val="0"/>
                <w:i w:val="0"/>
                <w:iCs w:val="0"/>
                <w:caps w:val="0"/>
                <w:smallCaps w:val="0"/>
                <w:noProof w:val="0"/>
                <w:color w:val="000000" w:themeColor="text1" w:themeTint="FF" w:themeShade="FF"/>
                <w:sz w:val="22"/>
                <w:szCs w:val="22"/>
                <w:lang w:val="en-US"/>
              </w:rPr>
              <w:t>globalization</w:t>
            </w:r>
          </w:p>
          <w:p w:rsidR="1EBD6D4E" w:rsidP="539863C4" w:rsidRDefault="1EBD6D4E" w14:paraId="190647C7" w14:textId="1A1A6A2E">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Crime and Deviance – Impact of media, type of crime, </w:t>
            </w:r>
            <w:r w:rsidRPr="539863C4" w:rsidR="2DBE282C">
              <w:rPr>
                <w:rFonts w:ascii="Calibri" w:hAnsi="Calibri" w:eastAsia="Calibri" w:cs="Calibri"/>
                <w:b w:val="0"/>
                <w:bCs w:val="0"/>
                <w:i w:val="0"/>
                <w:iCs w:val="0"/>
                <w:caps w:val="0"/>
                <w:smallCaps w:val="0"/>
                <w:noProof w:val="0"/>
                <w:color w:val="000000" w:themeColor="text1" w:themeTint="FF" w:themeShade="FF"/>
                <w:sz w:val="22"/>
                <w:szCs w:val="22"/>
                <w:lang w:val="en-US"/>
              </w:rPr>
              <w:t>punishment</w:t>
            </w: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preventions</w:t>
            </w:r>
          </w:p>
          <w:p w:rsidR="1EBD6D4E" w:rsidP="539863C4" w:rsidRDefault="1EBD6D4E" w14:paraId="2778FF82" w14:textId="3CA8F2CD">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Theory and Methods – Evaluation of Core Sociological Theories</w:t>
            </w:r>
          </w:p>
        </w:tc>
        <w:tc>
          <w:tcPr>
            <w:tcW w:w="3887" w:type="dxa"/>
            <w:tcMar/>
          </w:tcPr>
          <w:p w:rsidR="1EBD6D4E" w:rsidP="539863C4" w:rsidRDefault="1EBD6D4E" w14:paraId="58BEEFC9" w14:textId="29D46657">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Theory and Methods – Evaluation of Core Sociological Theories, Issues and Debates</w:t>
            </w:r>
          </w:p>
          <w:p w:rsidR="1EBD6D4E" w:rsidP="539863C4" w:rsidRDefault="1EBD6D4E" w14:paraId="6CBC498D" w14:textId="005FB549">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1EBD6D4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External Exams </w:t>
            </w:r>
          </w:p>
        </w:tc>
      </w:tr>
    </w:tbl>
    <w:p xmlns:wp14="http://schemas.microsoft.com/office/word/2010/wordml" w:rsidP="539863C4" wp14:paraId="565A6FDE" wp14:textId="4CDC072B">
      <w:pPr>
        <w:pStyle w:val="Normal"/>
      </w:pPr>
    </w:p>
    <w:p xmlns:wp14="http://schemas.microsoft.com/office/word/2010/wordml" w:rsidP="539863C4" wp14:paraId="2C078E63" wp14:textId="272004E0">
      <w:pPr>
        <w:pStyle w:val="Normal"/>
      </w:pPr>
    </w:p>
    <w:sectPr>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3467e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f1f2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068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FCB0D"/>
    <w:rsid w:val="0782B1D1"/>
    <w:rsid w:val="0E1161BE"/>
    <w:rsid w:val="12C10E5A"/>
    <w:rsid w:val="1557E2FE"/>
    <w:rsid w:val="16D318D6"/>
    <w:rsid w:val="191F7AA9"/>
    <w:rsid w:val="1A475BFC"/>
    <w:rsid w:val="1AD863E3"/>
    <w:rsid w:val="1D46E154"/>
    <w:rsid w:val="1EBD6D4E"/>
    <w:rsid w:val="216DB06F"/>
    <w:rsid w:val="2359854A"/>
    <w:rsid w:val="2DBE282C"/>
    <w:rsid w:val="30B587E3"/>
    <w:rsid w:val="310ED996"/>
    <w:rsid w:val="351E6A7F"/>
    <w:rsid w:val="35AFCB0D"/>
    <w:rsid w:val="3613BBD9"/>
    <w:rsid w:val="36233CED"/>
    <w:rsid w:val="39B5D12C"/>
    <w:rsid w:val="3BBA738F"/>
    <w:rsid w:val="3EA886F6"/>
    <w:rsid w:val="3EE0A599"/>
    <w:rsid w:val="3F3D95F5"/>
    <w:rsid w:val="4127AB91"/>
    <w:rsid w:val="4218465B"/>
    <w:rsid w:val="421B3DD6"/>
    <w:rsid w:val="422290C6"/>
    <w:rsid w:val="424A3173"/>
    <w:rsid w:val="4631CD29"/>
    <w:rsid w:val="4A5B8A85"/>
    <w:rsid w:val="4C25AD8C"/>
    <w:rsid w:val="511957D9"/>
    <w:rsid w:val="539863C4"/>
    <w:rsid w:val="549EF592"/>
    <w:rsid w:val="555DAAAD"/>
    <w:rsid w:val="556DF86D"/>
    <w:rsid w:val="564AEFE8"/>
    <w:rsid w:val="57E6C049"/>
    <w:rsid w:val="5D5B1C98"/>
    <w:rsid w:val="5D91CD0D"/>
    <w:rsid w:val="6039C380"/>
    <w:rsid w:val="66E8D681"/>
    <w:rsid w:val="68615AF0"/>
    <w:rsid w:val="6C8EBD7B"/>
    <w:rsid w:val="6E8C7D81"/>
    <w:rsid w:val="7283D285"/>
    <w:rsid w:val="733D39D5"/>
    <w:rsid w:val="799D9D67"/>
    <w:rsid w:val="7DF4F7E7"/>
    <w:rsid w:val="7E64DD65"/>
    <w:rsid w:val="7E98AF37"/>
    <w:rsid w:val="7F239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FCB0D"/>
  <w15:chartTrackingRefBased/>
  <w15:docId w15:val="{85AF71D8-4216-44B1-AB7D-340B0447B4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3aa053f9af846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2023-11-29T10:05:41.7169539Z</dcterms:created>
  <dcterms:modified xsi:type="dcterms:W3CDTF">2024-06-17T19:40:11.3639901Z</dcterms:modified>
  <dc:creator>Ms C Hutchinson</dc:creator>
  <lastModifiedBy>C Hutchinson</lastModifiedBy>
</coreProperties>
</file>